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1459A" w14:textId="27A2D24A" w:rsidR="00AD16D0" w:rsidRPr="00EC0DF1" w:rsidRDefault="00AD16D0" w:rsidP="00AD16D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EC0DF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Paskaidrojuma raksts</w:t>
      </w:r>
      <w:r w:rsidRPr="00EC0DF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br/>
      </w:r>
      <w:r w:rsidRPr="00EC0DF1">
        <w:rPr>
          <w:rFonts w:ascii="Times New Roman" w:hAnsi="Times New Roman" w:cs="Times New Roman"/>
          <w:b/>
          <w:bCs/>
          <w:sz w:val="24"/>
          <w:szCs w:val="24"/>
        </w:rPr>
        <w:t>Madonas novada pašvaldības saistošajiem noteikumiem Nr.</w:t>
      </w:r>
      <w:r w:rsidR="00D07D8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1A7E2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C0DF1">
        <w:rPr>
          <w:rFonts w:ascii="Times New Roman" w:hAnsi="Times New Roman" w:cs="Times New Roman"/>
          <w:b/>
          <w:bCs/>
          <w:sz w:val="24"/>
          <w:szCs w:val="24"/>
        </w:rPr>
        <w:t xml:space="preserve">  “</w:t>
      </w:r>
      <w:r w:rsidRPr="00EC0DF1">
        <w:rPr>
          <w:rFonts w:ascii="Times New Roman" w:hAnsi="Times New Roman" w:cs="Times New Roman"/>
          <w:b/>
          <w:sz w:val="24"/>
          <w:szCs w:val="24"/>
        </w:rPr>
        <w:t xml:space="preserve">Grozījumi Madonas novada pašvaldības </w:t>
      </w:r>
      <w:r w:rsidR="008F1828">
        <w:rPr>
          <w:rFonts w:ascii="Times New Roman" w:hAnsi="Times New Roman" w:cs="Times New Roman"/>
          <w:b/>
          <w:sz w:val="24"/>
          <w:szCs w:val="24"/>
        </w:rPr>
        <w:t xml:space="preserve">2021. gada 21. septembra </w:t>
      </w:r>
      <w:r w:rsidRPr="00EC0DF1">
        <w:rPr>
          <w:rFonts w:ascii="Times New Roman" w:hAnsi="Times New Roman" w:cs="Times New Roman"/>
          <w:b/>
          <w:sz w:val="24"/>
          <w:szCs w:val="24"/>
        </w:rPr>
        <w:t>saistošajos noteikumos Nr.</w:t>
      </w:r>
      <w:r w:rsidR="001A7E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0DF1">
        <w:rPr>
          <w:rFonts w:ascii="Times New Roman" w:hAnsi="Times New Roman" w:cs="Times New Roman"/>
          <w:b/>
          <w:sz w:val="24"/>
          <w:szCs w:val="24"/>
        </w:rPr>
        <w:t>4  “</w:t>
      </w:r>
      <w:r w:rsidRPr="00EC0DF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Par sadzīves atkritumu apsaimniekošanu Madonas novadā </w:t>
      </w:r>
      <w:r w:rsidRPr="00EC0DF1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</w:p>
    <w:tbl>
      <w:tblPr>
        <w:tblW w:w="5467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717"/>
        <w:gridCol w:w="7184"/>
      </w:tblGrid>
      <w:tr w:rsidR="00467C01" w:rsidRPr="00EC0DF1" w14:paraId="5ABAE661" w14:textId="77777777" w:rsidTr="005A0D02">
        <w:tc>
          <w:tcPr>
            <w:tcW w:w="137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BED84E7" w14:textId="77777777" w:rsidR="005F2DE0" w:rsidRPr="00EC0DF1" w:rsidRDefault="005F2DE0" w:rsidP="005A0D02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C0D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Paskaidrojuma raksta sadaļa</w:t>
            </w:r>
          </w:p>
        </w:tc>
        <w:tc>
          <w:tcPr>
            <w:tcW w:w="362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21069E2" w14:textId="77777777" w:rsidR="005F2DE0" w:rsidRPr="00EC0DF1" w:rsidRDefault="005F2DE0" w:rsidP="005A0D02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C0D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Norādāmā informācija </w:t>
            </w:r>
          </w:p>
        </w:tc>
      </w:tr>
      <w:tr w:rsidR="00467C01" w:rsidRPr="00EC0DF1" w14:paraId="78A9C87C" w14:textId="77777777" w:rsidTr="001B5481">
        <w:tc>
          <w:tcPr>
            <w:tcW w:w="137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F250AED" w14:textId="458B8117" w:rsidR="005F2DE0" w:rsidRPr="00EC0DF1" w:rsidRDefault="005F2DE0" w:rsidP="005A0D02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C0D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1. Saistošo noteikumu </w:t>
            </w:r>
            <w:r w:rsidR="00D041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mērķis un </w:t>
            </w:r>
            <w:r w:rsidRPr="00EC0D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nepieciešamības pamatojums</w:t>
            </w:r>
          </w:p>
        </w:tc>
        <w:tc>
          <w:tcPr>
            <w:tcW w:w="362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ADB19F5" w14:textId="4D30BDAA" w:rsidR="00D04146" w:rsidRDefault="007770F5" w:rsidP="00D04146">
            <w:pPr>
              <w:spacing w:after="0" w:line="240" w:lineRule="auto"/>
              <w:ind w:left="81" w:right="241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Ar saistošajiem noteikumiem tiek izdarīti grozījumi Madonas novada pašvaldības 2021. gada 21.septembra saistošajos noteikumos Nr.4 “</w:t>
            </w:r>
            <w:r w:rsidR="008F182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ar sadzīves atkritumu apsaimniekošanu Madonas novadā”. </w:t>
            </w:r>
            <w:r w:rsidR="005F2DE0" w:rsidRPr="00EC0D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Saistošie noteikumi ir izstrādāti, ņemot vērā izmaiņas atkritumu apsaimniekošanu regulējošos normatīvajos aktos</w:t>
            </w:r>
            <w:r w:rsidR="00D041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kas paredz no 2024. gada 1.janvāra </w:t>
            </w:r>
            <w:r w:rsidR="00D04146" w:rsidRPr="00D041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izveido</w:t>
            </w:r>
            <w:r w:rsidR="00D041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</w:t>
            </w:r>
            <w:r w:rsidR="00D04146" w:rsidRPr="00D041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dalītas savākšanas sistēmu bioloģiskajiem atkritumiem</w:t>
            </w:r>
            <w:r w:rsidR="00D041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hyperlink r:id="rId6" w:tgtFrame="_blank" w:history="1">
              <w:r w:rsidR="00D04146" w:rsidRPr="00345C2B"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Atkritumu apsaimniekošanas likuma</w:t>
              </w:r>
            </w:hyperlink>
            <w:r w:rsidR="00D04146" w:rsidRPr="00345C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D04146" w:rsidRPr="00345C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(turpmāk – Likums)</w:t>
            </w:r>
            <w:r w:rsidR="00D04146" w:rsidRPr="00EC0D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hyperlink r:id="rId7" w:anchor="p8" w:tgtFrame="_blank" w:history="1">
              <w:r w:rsidR="00D04146" w:rsidRPr="00EC0DF1"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8. panta</w:t>
              </w:r>
            </w:hyperlink>
            <w:r w:rsidR="00D04146" w:rsidRPr="00EC0D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pirmās daļas 3. punkts noteic, ka pašvaldība izdod saistošos noteikumus par atkritumu apsaimniekošanu</w:t>
            </w:r>
            <w:r w:rsidR="00D041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tai skaitā, bioloģisko atkritumu,</w:t>
            </w:r>
            <w:r w:rsidR="00D04146" w:rsidRPr="00EC0D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savā administratīvajā teritorijā.</w:t>
            </w:r>
          </w:p>
          <w:p w14:paraId="376355AC" w14:textId="52E49562" w:rsidR="00345C2B" w:rsidRDefault="005F2DE0" w:rsidP="00345C2B">
            <w:pPr>
              <w:spacing w:after="0" w:line="240" w:lineRule="auto"/>
              <w:ind w:left="81" w:right="241" w:firstLine="142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</w:pPr>
            <w:r w:rsidRPr="00EC0D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Saistošo noteikumu mērķis ir noteikt bioloģisko atkritumu apsaimniekošanas kārtību</w:t>
            </w:r>
            <w:r w:rsidR="00B566F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novada teritorijā, </w:t>
            </w:r>
            <w:r w:rsidRPr="00EC0D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prasības atkritumu savākšanai, tai skaitā arī minimālo </w:t>
            </w:r>
            <w:r w:rsidR="00B566F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bioloģisko</w:t>
            </w:r>
            <w:r w:rsidRPr="00EC0D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atkritumu savākšanas biežumu</w:t>
            </w:r>
            <w:r w:rsidR="00D041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EC0D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Madonas novada administratīvajā teritorijā</w:t>
            </w:r>
            <w:r w:rsidR="00EE109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kas nodrošinātu </w:t>
            </w:r>
            <w:r w:rsidR="00EE109B" w:rsidRPr="007770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bioloģisko atkritumu pārstrādi. </w:t>
            </w:r>
            <w:r w:rsidR="007770F5" w:rsidRPr="007770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Lai nodrošinātu bioloģisko atkritumu pārstrādi, p</w:t>
            </w:r>
            <w:r w:rsidR="001B5481" w:rsidRPr="007770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aredz</w:t>
            </w:r>
            <w:r w:rsidR="00EE109B" w:rsidRPr="007770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ē</w:t>
            </w:r>
            <w:r w:rsidR="001B5481" w:rsidRPr="007770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</w:t>
            </w:r>
            <w:r w:rsidR="00EE109B" w:rsidRPr="007770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="001B5481" w:rsidRPr="007770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ka bioloģisko atkritumu (pārtikas un virtuves atkritumi) savākšanas konteiner</w:t>
            </w:r>
            <w:r w:rsidR="00B566F4" w:rsidRPr="007770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="001B5481" w:rsidRPr="007770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B566F4" w:rsidRPr="007770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tiks novietoti </w:t>
            </w:r>
            <w:r w:rsidR="001B5481" w:rsidRPr="007770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šķiroto atkritumu savākšanas laukumos</w:t>
            </w:r>
            <w:r w:rsidR="00B566F4" w:rsidRPr="007770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noteikts, kas un kur veic </w:t>
            </w:r>
            <w:r w:rsidR="001B5481" w:rsidRPr="007770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bioloģisko atkritumu (pārtikas, dārzu un parku) </w:t>
            </w:r>
            <w:r w:rsidR="00B566F4" w:rsidRPr="007770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kompostēšanu jeb </w:t>
            </w:r>
            <w:proofErr w:type="spellStart"/>
            <w:r w:rsidR="001B5481" w:rsidRPr="007770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mājkompostēšan</w:t>
            </w:r>
            <w:r w:rsidR="00B566F4" w:rsidRPr="007770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</w:t>
            </w:r>
            <w:proofErr w:type="spellEnd"/>
            <w:r w:rsidR="00B566F4" w:rsidRPr="007770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7770F5" w:rsidRPr="007770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un nosacījumi tās veikšanai, tāpat p</w:t>
            </w:r>
            <w:r w:rsidR="00EE109B" w:rsidRPr="007770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aredzēts, </w:t>
            </w:r>
            <w:r w:rsidR="007770F5" w:rsidRPr="007770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kā bioloģisko atkritumu šķirošanā iesaistās </w:t>
            </w:r>
            <w:r w:rsidR="00AB1FF4" w:rsidRPr="007770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Madonas pilsētā daudzdzīvokļu māju</w:t>
            </w:r>
            <w:r w:rsidR="007770F5" w:rsidRPr="007770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dzīvokļu īpašnieki un juridiskas personas, kas darbojas pārtikas tirdzniecības vai sabiedriskās ēdināšanas jomā. </w:t>
            </w:r>
            <w:r w:rsidR="00AB1FF4" w:rsidRPr="007770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Saistošajos noteikumos noteikts bioloģisko atkritumu konteineru minimālais izvešanas biežums</w:t>
            </w:r>
            <w:r w:rsidR="00345C2B" w:rsidRPr="007770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kas paredzēts vienu </w:t>
            </w:r>
            <w:r w:rsidR="00AB1FF4" w:rsidRPr="007770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reizi nedēļā</w:t>
            </w:r>
            <w:r w:rsidR="00345C2B" w:rsidRPr="007770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7770F5" w:rsidRPr="007770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345C2B" w:rsidRPr="007770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Saistošajos noteikumos noteikts, ka b</w:t>
            </w:r>
            <w:r w:rsidR="00AB1FF4" w:rsidRPr="007770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ioloģisko atkritumu radītāji, kas veic </w:t>
            </w:r>
            <w:proofErr w:type="spellStart"/>
            <w:r w:rsidR="00AB1FF4" w:rsidRPr="007770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mājkompostēšanu</w:t>
            </w:r>
            <w:proofErr w:type="spellEnd"/>
            <w:r w:rsidR="00AB1FF4" w:rsidRPr="007770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rakstiski informē par to atkritumu </w:t>
            </w:r>
            <w:proofErr w:type="spellStart"/>
            <w:r w:rsidR="00AB1FF4" w:rsidRPr="007770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apsaimniekotāju</w:t>
            </w:r>
            <w:proofErr w:type="spellEnd"/>
            <w:r w:rsidR="00AB1FF4" w:rsidRPr="007770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mēneša laikā no kompostēšanas uzsākšanas dienas</w:t>
            </w:r>
            <w:r w:rsidR="00345C2B" w:rsidRPr="007770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Saistošie noteikumi paredz a</w:t>
            </w:r>
            <w:r w:rsidR="00AB1FF4" w:rsidRPr="007770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tkritumu </w:t>
            </w:r>
            <w:proofErr w:type="spellStart"/>
            <w:r w:rsidR="00AB1FF4" w:rsidRPr="007770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apsaimniekotāj</w:t>
            </w:r>
            <w:r w:rsidR="00345C2B" w:rsidRPr="007770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am</w:t>
            </w:r>
            <w:proofErr w:type="spellEnd"/>
            <w:r w:rsidR="00345C2B" w:rsidRPr="007770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uzdevumu regulāri iesniegt </w:t>
            </w:r>
            <w:r w:rsidR="00AB1FF4" w:rsidRPr="007770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datus par bioloģisko atkritumu </w:t>
            </w:r>
            <w:proofErr w:type="spellStart"/>
            <w:r w:rsidR="00AB1FF4" w:rsidRPr="007770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mājkompostēšanu</w:t>
            </w:r>
            <w:proofErr w:type="spellEnd"/>
            <w:r w:rsidR="00AB1FF4" w:rsidRPr="007770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reģionālajam atkritumu apsaimniekošanas centram atbilstoši normatīvajos aktos vai atkritumu apsaimniekošanas plānā noteiktajam</w:t>
            </w:r>
            <w:r w:rsidR="00345C2B" w:rsidRPr="007770F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</w:p>
          <w:p w14:paraId="42E1B732" w14:textId="1BC4B8BD" w:rsidR="00D04146" w:rsidRDefault="00D04146" w:rsidP="00D04146">
            <w:pPr>
              <w:spacing w:after="0" w:line="240" w:lineRule="auto"/>
              <w:ind w:left="81" w:right="241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Saistošajos noteikumos  precizēts, ka </w:t>
            </w:r>
            <w:r w:rsidRPr="00EC0D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Madonas novada administratīvajā teritorijā ir divas atkritumu apsaimniekošanas zonas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ne trīs kā tas ir pašlaik.</w:t>
            </w:r>
          </w:p>
          <w:p w14:paraId="3B72EC58" w14:textId="77777777" w:rsidR="00D04146" w:rsidRDefault="00D04146" w:rsidP="00345C2B">
            <w:pPr>
              <w:spacing w:after="0" w:line="240" w:lineRule="auto"/>
              <w:ind w:left="81" w:right="241" w:firstLine="142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lv-LV"/>
              </w:rPr>
            </w:pPr>
          </w:p>
          <w:p w14:paraId="4501FF3E" w14:textId="3EF44F0F" w:rsidR="005F2DE0" w:rsidRPr="00EC0DF1" w:rsidRDefault="005F2DE0" w:rsidP="00345C2B">
            <w:pPr>
              <w:spacing w:after="0" w:line="240" w:lineRule="auto"/>
              <w:ind w:left="81" w:right="241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67C01" w:rsidRPr="00EC0DF1" w14:paraId="15F9850D" w14:textId="77777777" w:rsidTr="005A0D02">
        <w:tc>
          <w:tcPr>
            <w:tcW w:w="137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47D2A85" w14:textId="77777777" w:rsidR="005F2DE0" w:rsidRPr="00EC0DF1" w:rsidRDefault="005F2DE0" w:rsidP="005A0D02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C0D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 Informācija par saistošo noteikumu ietekmi uz pašvaldības budžetu.</w:t>
            </w:r>
          </w:p>
        </w:tc>
        <w:tc>
          <w:tcPr>
            <w:tcW w:w="362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0D4F253" w14:textId="77777777" w:rsidR="005F2DE0" w:rsidRPr="00345C2B" w:rsidRDefault="005F2DE0" w:rsidP="00345C2B">
            <w:pPr>
              <w:spacing w:after="0" w:line="240" w:lineRule="auto"/>
              <w:ind w:left="81" w:right="241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45C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Saistošo noteikumu īstenošanai netiek prognozēta finansiāla ietekme uz pašvaldības budžetu, kā arī nav nepieciešama jaunu institūciju izveide, jo noteikumu īstenošanā iesaistītajām institūcijām nav plānoti jauni pienākumi vai funkcijas.</w:t>
            </w:r>
          </w:p>
          <w:p w14:paraId="34615B54" w14:textId="77777777" w:rsidR="005F2DE0" w:rsidRPr="00EC0DF1" w:rsidRDefault="005F2DE0" w:rsidP="005A0D02">
            <w:pPr>
              <w:spacing w:before="195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467C01" w:rsidRPr="00EC0DF1" w14:paraId="2EDC0B07" w14:textId="77777777" w:rsidTr="005A0D02">
        <w:tc>
          <w:tcPr>
            <w:tcW w:w="137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0720DE7" w14:textId="77777777" w:rsidR="005F2DE0" w:rsidRPr="00EC0DF1" w:rsidRDefault="005F2DE0" w:rsidP="005A0D02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C0D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3. Informācija par saistošo noteikumu ietekmi uz sabiedrību un </w:t>
            </w:r>
            <w:r w:rsidRPr="00EC0D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uzņēmējdarbības vidi pašvaldības teritorijā</w:t>
            </w:r>
          </w:p>
        </w:tc>
        <w:tc>
          <w:tcPr>
            <w:tcW w:w="362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282EC04" w14:textId="77777777" w:rsidR="00345C2B" w:rsidRDefault="005F2DE0" w:rsidP="00345C2B">
            <w:pPr>
              <w:spacing w:after="0" w:line="240" w:lineRule="auto"/>
              <w:ind w:left="81" w:right="241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C0D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Saistošo noteikumu īstenošana un ievērošana veicinās sadzīves atkritumu dalītu vākšanu, tādējādi samazinot atkritumu poligonā noglabājamo atkritumu apjomu un uzlabojot vides kvalitāti kopumā.</w:t>
            </w:r>
            <w:r w:rsidR="00345C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EC0D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Saistošie noteikumi nodrošinās vienlīdzīgas tiesības un iespējas </w:t>
            </w:r>
            <w:r w:rsidRPr="00EC0D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atkritumu radītājiem un valdītājiem un uzlabos atkritumu apsaimniekošanas pakalpojuma kvalitāti un pieejamību.</w:t>
            </w:r>
          </w:p>
          <w:p w14:paraId="05947440" w14:textId="481122C0" w:rsidR="00345C2B" w:rsidRDefault="005F2DE0" w:rsidP="00345C2B">
            <w:pPr>
              <w:spacing w:after="0" w:line="240" w:lineRule="auto"/>
              <w:ind w:left="81" w:right="241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C0D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Ievērojot saistošo noteikumu prasības, tiek nodrošināta droša atkritumu apsaimniekošana, līdz ar to nav tiešas ietekmes uz iedzīvotāju veselību.</w:t>
            </w:r>
          </w:p>
          <w:p w14:paraId="16D06034" w14:textId="38D93287" w:rsidR="00345C2B" w:rsidRDefault="005F2DE0" w:rsidP="00345C2B">
            <w:pPr>
              <w:spacing w:after="0" w:line="240" w:lineRule="auto"/>
              <w:ind w:left="81" w:right="241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C0D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Ņemot vērā, ka atkritumu apsaimniekošanas pakalpojuma sniedzējs tiek izraudzīt publiskā iepirkuma normatīvajos aktos noteiktajā kārtībā, kā arī to īstenošana ir saistoša visām juridiskajām personām</w:t>
            </w:r>
            <w:r w:rsidR="00C0458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EC0D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saistošo noteikumu īstenošanai nav tiešas ietekmes uz uzņēmējdarbības vidi kopumā.</w:t>
            </w:r>
            <w:r w:rsidR="00345C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5F2EB1A0" w14:textId="77777777" w:rsidR="00345C2B" w:rsidRDefault="005F2DE0" w:rsidP="00345C2B">
            <w:pPr>
              <w:spacing w:after="0" w:line="240" w:lineRule="auto"/>
              <w:ind w:left="81" w:right="241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C0D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Saistošo noteikumu tiesiskā regulējuma </w:t>
            </w:r>
            <w:proofErr w:type="spellStart"/>
            <w:r w:rsidRPr="00EC0D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mērķgrupa</w:t>
            </w:r>
            <w:proofErr w:type="spellEnd"/>
            <w:r w:rsidRPr="00EC0D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ir atkritumu radītāji un valdītāji, nekustamā īpašuma īpašnieki un pārvaldnieki, kā arī atkritumu </w:t>
            </w:r>
            <w:proofErr w:type="spellStart"/>
            <w:r w:rsidRPr="00EC0D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apsaimniekotājs</w:t>
            </w:r>
            <w:proofErr w:type="spellEnd"/>
            <w:r w:rsidRPr="00EC0D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</w:p>
          <w:p w14:paraId="411A73DF" w14:textId="53076EB3" w:rsidR="005F2DE0" w:rsidRPr="00EC0DF1" w:rsidRDefault="005F2DE0" w:rsidP="00345C2B">
            <w:pPr>
              <w:spacing w:after="0" w:line="240" w:lineRule="auto"/>
              <w:ind w:left="81" w:right="241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C0D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Sabiedrības mērķa grupām projekta tiesiskais regulējums nemaina tiesības un pienākumus.</w:t>
            </w:r>
          </w:p>
        </w:tc>
      </w:tr>
      <w:tr w:rsidR="00467C01" w:rsidRPr="00EC0DF1" w14:paraId="7A1570B0" w14:textId="77777777" w:rsidTr="005A0D02">
        <w:tc>
          <w:tcPr>
            <w:tcW w:w="137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A9FDD4A" w14:textId="77777777" w:rsidR="005F2DE0" w:rsidRPr="00EC0DF1" w:rsidRDefault="005F2DE0" w:rsidP="005A0D02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C0D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5. Informācija par administratīvajām procedūrām</w:t>
            </w:r>
          </w:p>
        </w:tc>
        <w:tc>
          <w:tcPr>
            <w:tcW w:w="362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1F9403D" w14:textId="77777777" w:rsidR="005F2DE0" w:rsidRPr="00EC0DF1" w:rsidRDefault="005F2DE0" w:rsidP="00345C2B">
            <w:pPr>
              <w:spacing w:after="0" w:line="240" w:lineRule="auto"/>
              <w:ind w:left="81" w:right="241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C0D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Persona par atkritumu apsaimniekošanas jautājumiem var vērsties Madonas novada pašvaldībā.</w:t>
            </w:r>
          </w:p>
          <w:p w14:paraId="022254A2" w14:textId="5BD6FDFD" w:rsidR="005F2DE0" w:rsidRPr="00EC0DF1" w:rsidRDefault="005F2DE0" w:rsidP="00345C2B">
            <w:pPr>
              <w:spacing w:after="0" w:line="240" w:lineRule="auto"/>
              <w:ind w:left="81" w:right="241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C0D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 atkritumu apsaimniekošanas jomu regulējošo normatīvo aktu pārkāpumiem personas ir saucamas pie administratīvās atbildības normatīvajos noteiktajā kārtībā – par sadzīves atkritumu radītāja vai valdītāja nepiedalīšanos pašvaldības organizētajā sadzīves atkritumu apsaimniekošanā un noteikumu pārkāpšanu administratīvā pārkāpuma procesu virza pašvaldības policija un pārkāpuma lietu izskata pašvaldības Administratīvā komisija</w:t>
            </w:r>
            <w:r w:rsidR="00345C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vai Likumā noteiktajos gadījumos Valsts vides dienests</w:t>
            </w:r>
            <w:r w:rsidRPr="00EC0D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5F2DE0" w:rsidRPr="00EC0DF1" w14:paraId="3DBAA681" w14:textId="77777777" w:rsidTr="005A0D02">
        <w:tc>
          <w:tcPr>
            <w:tcW w:w="1372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39105BB" w14:textId="77777777" w:rsidR="005F2DE0" w:rsidRPr="00EC0DF1" w:rsidRDefault="005F2DE0" w:rsidP="005A0D02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C0D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 Izstrādes gaitā veiktās konsultācijas ar privātpersonām un institūcijām</w:t>
            </w:r>
          </w:p>
        </w:tc>
        <w:tc>
          <w:tcPr>
            <w:tcW w:w="362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972C305" w14:textId="255F37BA" w:rsidR="005F2DE0" w:rsidRPr="00EC0DF1" w:rsidRDefault="005F2DE0" w:rsidP="00345C2B">
            <w:pPr>
              <w:spacing w:after="0" w:line="240" w:lineRule="auto"/>
              <w:ind w:left="81" w:right="241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C0D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Atbilstoši </w:t>
            </w:r>
            <w:hyperlink r:id="rId8" w:tgtFrame="_blank" w:history="1">
              <w:r w:rsidRPr="00EC0DF1"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Pašvaldību likuma</w:t>
              </w:r>
            </w:hyperlink>
            <w:r w:rsidRPr="00EC0D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46. panta trešajai daļai, lai informētu sabiedrību par Saistošo noteikumu projektu un dotu iespēju iedzīvotājiem izteikt viedokli, Saistošo noteikumu projekts no 202</w:t>
            </w:r>
            <w:r w:rsidR="00EC0DF1" w:rsidRPr="00EC0D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Pr="00EC0D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gada </w:t>
            </w:r>
            <w:r w:rsidR="00EC0DF1" w:rsidRPr="00EC0D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2. janvāra līdz 17. janvārim tika </w:t>
            </w:r>
            <w:r w:rsidRPr="00EC0D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publicēts pašvaldības tīmekļa vietnē www.madona.lv sadaļas “Dokumenti” </w:t>
            </w:r>
            <w:proofErr w:type="spellStart"/>
            <w:r w:rsidRPr="00EC0D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apakšsadaļā</w:t>
            </w:r>
            <w:proofErr w:type="spellEnd"/>
            <w:r w:rsidRPr="00EC0DF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“Saistošo noteikumu projekti”.</w:t>
            </w:r>
          </w:p>
          <w:p w14:paraId="358CE740" w14:textId="14613155" w:rsidR="00EC0DF1" w:rsidRPr="00EC0DF1" w:rsidRDefault="00EC0DF1" w:rsidP="00345C2B">
            <w:pPr>
              <w:spacing w:after="0" w:line="240" w:lineRule="auto"/>
              <w:ind w:left="81" w:right="241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45C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Publicēšanas laikā par </w:t>
            </w:r>
            <w:r w:rsidR="00444D0A" w:rsidRPr="00345C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saistošo </w:t>
            </w:r>
            <w:r w:rsidRPr="00345C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noteikumu projektu netika saņemti </w:t>
            </w:r>
            <w:r w:rsidR="00345C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iedzīvotāju </w:t>
            </w:r>
            <w:r w:rsidRPr="00345C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viedokļi.</w:t>
            </w:r>
          </w:p>
          <w:p w14:paraId="0D958FCF" w14:textId="4E6FFE11" w:rsidR="00EC0DF1" w:rsidRPr="00EC0DF1" w:rsidRDefault="00EC0DF1" w:rsidP="005A0D02">
            <w:pPr>
              <w:spacing w:after="0" w:line="240" w:lineRule="auto"/>
              <w:ind w:right="10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4E491E" w14:textId="77777777" w:rsidR="00AD16D0" w:rsidRPr="00EC0DF1" w:rsidRDefault="00AD16D0" w:rsidP="00AD16D0">
      <w:pPr>
        <w:rPr>
          <w:rFonts w:ascii="Times New Roman" w:hAnsi="Times New Roman" w:cs="Times New Roman"/>
          <w:sz w:val="24"/>
          <w:szCs w:val="24"/>
        </w:rPr>
      </w:pPr>
    </w:p>
    <w:p w14:paraId="2F5C9C76" w14:textId="77777777" w:rsidR="007B25C8" w:rsidRPr="00EC0DF1" w:rsidRDefault="007B25C8" w:rsidP="00AD16D0">
      <w:pPr>
        <w:rPr>
          <w:rFonts w:ascii="Times New Roman" w:hAnsi="Times New Roman" w:cs="Times New Roman"/>
          <w:sz w:val="24"/>
          <w:szCs w:val="24"/>
        </w:rPr>
      </w:pPr>
    </w:p>
    <w:p w14:paraId="31CB0188" w14:textId="77777777" w:rsidR="001A7E20" w:rsidRPr="001A7E20" w:rsidRDefault="001A7E20" w:rsidP="001A7E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A7E2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</w:t>
      </w:r>
      <w:bookmarkStart w:id="0" w:name="_Hlk152090412"/>
      <w:r w:rsidRPr="001A7E20">
        <w:rPr>
          <w:rFonts w:ascii="Times New Roman" w:eastAsia="Times New Roman" w:hAnsi="Times New Roman" w:cs="Times New Roman"/>
          <w:sz w:val="24"/>
          <w:szCs w:val="24"/>
          <w:lang w:eastAsia="lv-LV"/>
        </w:rPr>
        <w:t>Domes priekšsēdētājs</w:t>
      </w:r>
      <w:r w:rsidRPr="001A7E20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1A7E20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1A7E20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1A7E20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1A7E20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             A. Lungevičs</w:t>
      </w:r>
      <w:r w:rsidRPr="001A7E20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bookmarkEnd w:id="0"/>
    </w:p>
    <w:p w14:paraId="47C9F963" w14:textId="77777777" w:rsidR="00F65955" w:rsidRPr="00EC0DF1" w:rsidRDefault="00F65955">
      <w:pPr>
        <w:rPr>
          <w:rFonts w:ascii="Times New Roman" w:hAnsi="Times New Roman" w:cs="Times New Roman"/>
          <w:sz w:val="24"/>
          <w:szCs w:val="24"/>
        </w:rPr>
      </w:pPr>
    </w:p>
    <w:sectPr w:rsidR="00F65955" w:rsidRPr="00EC0DF1" w:rsidSect="00E57E25">
      <w:footerReference w:type="default" r:id="rId9"/>
      <w:pgSz w:w="11906" w:h="16838"/>
      <w:pgMar w:top="1134" w:right="1134" w:bottom="1134" w:left="1701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F74BB" w14:textId="77777777" w:rsidR="009C6D0C" w:rsidRDefault="009C6D0C" w:rsidP="001A7E20">
      <w:pPr>
        <w:spacing w:after="0" w:line="240" w:lineRule="auto"/>
      </w:pPr>
      <w:r>
        <w:separator/>
      </w:r>
    </w:p>
  </w:endnote>
  <w:endnote w:type="continuationSeparator" w:id="0">
    <w:p w14:paraId="4ADF30F1" w14:textId="77777777" w:rsidR="009C6D0C" w:rsidRDefault="009C6D0C" w:rsidP="001A7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B5C7E" w14:textId="3CE140AF" w:rsidR="00E57E25" w:rsidRPr="00E57E25" w:rsidRDefault="00E57E25" w:rsidP="00E57E25">
    <w:pPr>
      <w:pStyle w:val="Kjene"/>
      <w:rPr>
        <w:rFonts w:ascii="Times New Roman" w:hAnsi="Times New Roman" w:cs="Times New Roman"/>
        <w:sz w:val="20"/>
        <w:szCs w:val="20"/>
      </w:rPr>
    </w:pPr>
    <w:r w:rsidRPr="00E57E25">
      <w:rPr>
        <w:rFonts w:ascii="Times New Roman" w:hAnsi="Times New Roman" w:cs="Times New Roman"/>
        <w:sz w:val="20"/>
        <w:szCs w:val="20"/>
      </w:rPr>
      <w:t>DOKUMENTS PARAKSTĪTS AR DROŠU ELEKTRONISKO PARAKSTU UN SATUR LAIKA ZĪMOGU</w:t>
    </w:r>
  </w:p>
  <w:p w14:paraId="1AE5F42C" w14:textId="32D8A93C" w:rsidR="00E57E25" w:rsidRDefault="00E57E25">
    <w:pPr>
      <w:pStyle w:val="Kjene"/>
    </w:pPr>
  </w:p>
  <w:p w14:paraId="1D9517C5" w14:textId="77777777" w:rsidR="001A7E20" w:rsidRDefault="001A7E2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FC739" w14:textId="77777777" w:rsidR="009C6D0C" w:rsidRDefault="009C6D0C" w:rsidP="001A7E20">
      <w:pPr>
        <w:spacing w:after="0" w:line="240" w:lineRule="auto"/>
      </w:pPr>
      <w:r>
        <w:separator/>
      </w:r>
    </w:p>
  </w:footnote>
  <w:footnote w:type="continuationSeparator" w:id="0">
    <w:p w14:paraId="13719555" w14:textId="77777777" w:rsidR="009C6D0C" w:rsidRDefault="009C6D0C" w:rsidP="001A7E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6D0"/>
    <w:rsid w:val="000040F3"/>
    <w:rsid w:val="00126287"/>
    <w:rsid w:val="001951B2"/>
    <w:rsid w:val="001957F7"/>
    <w:rsid w:val="001A7E20"/>
    <w:rsid w:val="001B4446"/>
    <w:rsid w:val="001B5481"/>
    <w:rsid w:val="001B6F51"/>
    <w:rsid w:val="00345C2B"/>
    <w:rsid w:val="00384642"/>
    <w:rsid w:val="00403F3C"/>
    <w:rsid w:val="00405E32"/>
    <w:rsid w:val="00444D0A"/>
    <w:rsid w:val="00467C01"/>
    <w:rsid w:val="004E4FB5"/>
    <w:rsid w:val="00542DCE"/>
    <w:rsid w:val="005F2DE0"/>
    <w:rsid w:val="00646BC4"/>
    <w:rsid w:val="0066484B"/>
    <w:rsid w:val="006B1E6A"/>
    <w:rsid w:val="006D14AA"/>
    <w:rsid w:val="00725E3A"/>
    <w:rsid w:val="007770F5"/>
    <w:rsid w:val="007B25C8"/>
    <w:rsid w:val="007F2F18"/>
    <w:rsid w:val="008E08F5"/>
    <w:rsid w:val="008E226D"/>
    <w:rsid w:val="008F1828"/>
    <w:rsid w:val="009C6D0C"/>
    <w:rsid w:val="009E2B3C"/>
    <w:rsid w:val="009E3EF0"/>
    <w:rsid w:val="00AA30F3"/>
    <w:rsid w:val="00AB1FF4"/>
    <w:rsid w:val="00AD16D0"/>
    <w:rsid w:val="00B04629"/>
    <w:rsid w:val="00B566F4"/>
    <w:rsid w:val="00BA542E"/>
    <w:rsid w:val="00BC4245"/>
    <w:rsid w:val="00C01077"/>
    <w:rsid w:val="00C04581"/>
    <w:rsid w:val="00D04146"/>
    <w:rsid w:val="00D07D80"/>
    <w:rsid w:val="00E57E25"/>
    <w:rsid w:val="00EC0DF1"/>
    <w:rsid w:val="00EC250C"/>
    <w:rsid w:val="00ED044F"/>
    <w:rsid w:val="00EE109B"/>
    <w:rsid w:val="00F65955"/>
    <w:rsid w:val="00FB5C21"/>
    <w:rsid w:val="00FC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FD0FB"/>
  <w15:chartTrackingRefBased/>
  <w15:docId w15:val="{688D3D51-A424-4616-A03B-9A66B506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D16D0"/>
    <w:rPr>
      <w:rFonts w:ascii="Calibri" w:eastAsia="Calibri" w:hAnsi="Calibri" w:cs="Calibri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tv213">
    <w:name w:val="tv213"/>
    <w:basedOn w:val="Parasts"/>
    <w:rsid w:val="00AD1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1951B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951B2"/>
    <w:pPr>
      <w:spacing w:line="240" w:lineRule="auto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951B2"/>
    <w:rPr>
      <w:rFonts w:ascii="Times New Roman" w:hAnsi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46BC4"/>
    <w:rPr>
      <w:rFonts w:ascii="Calibri" w:eastAsia="Calibri" w:hAnsi="Calibri" w:cs="Calibri"/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46BC4"/>
    <w:rPr>
      <w:rFonts w:ascii="Calibri" w:eastAsia="Calibri" w:hAnsi="Calibri" w:cs="Calibri"/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1A7E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A7E20"/>
    <w:rPr>
      <w:rFonts w:ascii="Calibri" w:eastAsia="Calibri" w:hAnsi="Calibri" w:cs="Calibri"/>
    </w:rPr>
  </w:style>
  <w:style w:type="paragraph" w:styleId="Kjene">
    <w:name w:val="footer"/>
    <w:basedOn w:val="Parasts"/>
    <w:link w:val="KjeneRakstz"/>
    <w:uiPriority w:val="99"/>
    <w:unhideWhenUsed/>
    <w:rsid w:val="001A7E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A7E2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336956-pasvaldibu-likum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ikumi.lv/ta/id/221378-atkritumu-apsaimniekosanas-likum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kumi.lv/ta/id/221378-atkritumu-apsaimniekosanas-likum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3488</Words>
  <Characters>1989</Characters>
  <Application>Microsoft Office Word</Application>
  <DocSecurity>0</DocSecurity>
  <Lines>16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Zāle</dc:creator>
  <cp:keywords/>
  <dc:description/>
  <cp:lastModifiedBy>DaceC</cp:lastModifiedBy>
  <cp:revision>7</cp:revision>
  <dcterms:created xsi:type="dcterms:W3CDTF">2024-03-18T06:31:00Z</dcterms:created>
  <dcterms:modified xsi:type="dcterms:W3CDTF">2024-03-29T10:23:00Z</dcterms:modified>
</cp:coreProperties>
</file>